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11" w:rsidRDefault="00FE4B03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1584453"/>
      <w:bookmarkEnd w:id="0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307340</wp:posOffset>
            </wp:positionV>
            <wp:extent cx="1001395" cy="450215"/>
            <wp:effectExtent l="0" t="0" r="0" b="0"/>
            <wp:wrapNone/>
            <wp:docPr id="102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/>
                    <a:srcRect l="8455" t="22356" r="6870" b="24373"/>
                    <a:stretch/>
                  </pic:blipFill>
                  <pic:spPr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806852" cy="874816"/>
            <wp:effectExtent l="0" t="0" r="6350" b="1905"/>
            <wp:docPr id="102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/>
                  </pic:nvPicPr>
                  <pic:blipFill>
                    <a:blip r:embed="rId10" cstate="print"/>
                    <a:srcRect l="25591" t="4891" r="26404" b="43059"/>
                    <a:stretch/>
                  </pic:blipFill>
                  <pic:spPr>
                    <a:xfrm>
                      <a:off x="0" y="0"/>
                      <a:ext cx="806852" cy="87481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52600" cy="536575"/>
            <wp:effectExtent l="0" t="0" r="0" b="0"/>
            <wp:docPr id="1028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rcRect l="-13" t="16554" r="13712" b="-46"/>
                    <a:stretch/>
                  </pic:blipFill>
                  <pic:spPr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11" w:rsidRDefault="00575111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11" w:rsidRDefault="00FE4B03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сезон конкурса «Большая перемена»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стартовал для учеников 8 </w:t>
      </w:r>
      <w:r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 xml:space="preserve">0 классов </w:t>
      </w:r>
    </w:p>
    <w:p w:rsidR="00575111" w:rsidRDefault="00FE4B03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участников Всероссийского конкурса «Большая перемена» открыта на платформе https://bolshayaperemena.online/?utm_source=region&amp;utm_medium=mari_el до </w:t>
      </w:r>
      <w:r w:rsidR="00041F35"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мая 2023 года.</w:t>
      </w:r>
    </w:p>
    <w:p w:rsidR="00575111" w:rsidRDefault="00FE4B03">
      <w:pPr>
        <w:spacing w:after="100" w:afterAutospacing="1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Конкурс является флагманским проектом Российского движения детей и молодёжи «Движение Первых».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проекта выступает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575111" w:rsidRDefault="00FE4B03">
      <w:pPr>
        <w:spacing w:before="240"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1600234"/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«Большая перемена» проводится с 2020 года. В 2022 году к нему присоединились более 3,9 миллионов учеников 5 – 10 классов и студентов СПО. </w:t>
      </w:r>
    </w:p>
    <w:bookmarkEnd w:id="2"/>
    <w:p w:rsidR="00575111" w:rsidRDefault="00FE4B03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:rsidR="00575111" w:rsidRDefault="00FE4B03">
      <w:pPr>
        <w:tabs>
          <w:tab w:val="left" w:pos="993"/>
        </w:tabs>
        <w:spacing w:after="120"/>
        <w:ind w:right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проходит по 12 «вызовам» – от науки и технологий до экологии и сохранения исторической памяти. Первые этапы «Большой перемены» пройдут дистанционно, участники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заданий, которые специально для конкурса разработали партнеры </w:t>
      </w:r>
      <w:r>
        <w:rPr>
          <w:rFonts w:ascii="Times New Roman" w:hAnsi="Times New Roman" w:cs="Times New Roman"/>
          <w:sz w:val="24"/>
          <w:szCs w:val="24"/>
        </w:rPr>
        <w:br/>
        <w:t xml:space="preserve">– ведущие российские компании, вузы и общественные организации. </w:t>
      </w:r>
    </w:p>
    <w:p w:rsidR="00575111" w:rsidRDefault="00FE4B03">
      <w:pPr>
        <w:tabs>
          <w:tab w:val="left" w:pos="993"/>
        </w:tabs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Полуфиналы для учеников 8 – 10 классов пройдут в августе, в них примут участие 6000 старшеклассников. Финал для старшеклассников состоится в «Артеке», в нем примут участие 1500 школьников.</w:t>
      </w:r>
    </w:p>
    <w:p w:rsidR="00575111" w:rsidRDefault="00FE4B03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Победителями «Большой перемены» среди учеников 10 классов станут 150 человек, они получат по 1 миллиону рублей на образование и дополнительные баллы к портфолио достижений при поступлении в вузы. 600 призёров получат по 200 тысяч рублей на образование.</w:t>
      </w:r>
    </w:p>
    <w:p w:rsidR="00575111" w:rsidRDefault="00FE4B03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150 учеников 8-9 классов – по 200 тысяч рублей на образование и саморазвитие.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600 призёров – по 100 тысяч рублей.</w:t>
      </w:r>
    </w:p>
    <w:p w:rsidR="00575111" w:rsidRDefault="00FE4B03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лучших школ,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подготовивших наибольшее количество активных участников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:rsidR="00575111" w:rsidRDefault="00FE4B03">
      <w:pPr>
        <w:spacing w:after="120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Педагоги-наставники, подготовившие победителей конкурса среди старшеклассников, получат по 150 тысяч рублей и возможность пройти образовательную программу от партнеров «Большой перемены». Педагоги, подготовившие призеров конкурса – по 50 тысяч рублей.  </w:t>
      </w:r>
    </w:p>
    <w:p w:rsidR="00575111" w:rsidRDefault="00FE4B03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Организаторами конкурса «Большая перемена» выступают Федеральное агентство по делам молодёжи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Росмолодёжь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), АНО «Россия – страна возможностей», АНО «Большая Перемена» и Российское движение детей и молодежи «Движение Первых».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реализуется в рамках национального проекта «Образование».</w:t>
      </w:r>
    </w:p>
    <w:p w:rsidR="00575111" w:rsidRDefault="00FE4B03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Генеральные партнеры конкурса –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», Сбербанк, VK,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575111" w:rsidRDefault="00575111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5111" w:rsidRDefault="00FE4B03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sectPr w:rsidR="00575111">
      <w:headerReference w:type="default" r:id="rId12"/>
      <w:headerReference w:type="first" r:id="rId13"/>
      <w:pgSz w:w="11906" w:h="16838"/>
      <w:pgMar w:top="679" w:right="710" w:bottom="0" w:left="144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91" w:rsidRDefault="00747091">
      <w:pPr>
        <w:spacing w:line="240" w:lineRule="auto"/>
      </w:pPr>
      <w:r>
        <w:separator/>
      </w:r>
    </w:p>
  </w:endnote>
  <w:endnote w:type="continuationSeparator" w:id="0">
    <w:p w:rsidR="00747091" w:rsidRDefault="00747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91" w:rsidRDefault="00747091">
      <w:pPr>
        <w:spacing w:line="240" w:lineRule="auto"/>
      </w:pPr>
      <w:r>
        <w:separator/>
      </w:r>
    </w:p>
  </w:footnote>
  <w:footnote w:type="continuationSeparator" w:id="0">
    <w:p w:rsidR="00747091" w:rsidRDefault="00747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11" w:rsidRDefault="00FE4B03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11" w:rsidRDefault="00FE4B03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575111" w:rsidRDefault="00575111">
    <w:pPr>
      <w:pBdr>
        <w:top w:val="nil"/>
        <w:left w:val="nil"/>
        <w:bottom w:val="nil"/>
        <w:right w:val="nil"/>
        <w:between w:val="nil"/>
      </w:pBdr>
      <w:tabs>
        <w:tab w:val="left" w:pos="688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2C050879"/>
    <w:multiLevelType w:val="hybridMultilevel"/>
    <w:tmpl w:val="D2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1"/>
    <w:rsid w:val="00041F35"/>
    <w:rsid w:val="002B1DF4"/>
    <w:rsid w:val="00575111"/>
    <w:rsid w:val="00747091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7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pPr>
      <w:spacing w:line="240" w:lineRule="auto"/>
    </w:pPr>
  </w:style>
  <w:style w:type="paragraph" w:styleId="af">
    <w:name w:val="footer"/>
    <w:basedOn w:val="a"/>
    <w:pPr>
      <w:spacing w:line="240" w:lineRule="auto"/>
    </w:pPr>
  </w:style>
  <w:style w:type="paragraph" w:customStyle="1" w:styleId="11">
    <w:name w:val="Обычный1"/>
    <w:qFormat/>
    <w:rPr>
      <w:lang w:eastAsia="zh-CN"/>
    </w:r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paragraph" w:customStyle="1" w:styleId="12">
    <w:name w:val="Обычный (веб)1"/>
    <w:basedOn w:val="a"/>
    <w:qFormat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uiPriority w:val="99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Pr>
      <w:lang w:eastAsia="zh-CN"/>
    </w:rPr>
  </w:style>
  <w:style w:type="character" w:customStyle="1" w:styleId="20">
    <w:name w:val="Неразрешенное упоминание2"/>
    <w:basedOn w:val="a0"/>
    <w:uiPriority w:val="99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40">
    <w:name w:val="Неразрешенное упоминание4"/>
    <w:basedOn w:val="a0"/>
    <w:uiPriority w:val="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7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8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Body Text"/>
    <w:basedOn w:val="a"/>
    <w:pPr>
      <w:suppressAutoHyphens/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styleId="ae">
    <w:name w:val="header"/>
    <w:basedOn w:val="a"/>
    <w:pPr>
      <w:spacing w:line="240" w:lineRule="auto"/>
    </w:pPr>
  </w:style>
  <w:style w:type="paragraph" w:styleId="af">
    <w:name w:val="footer"/>
    <w:basedOn w:val="a"/>
    <w:pPr>
      <w:spacing w:line="240" w:lineRule="auto"/>
    </w:pPr>
  </w:style>
  <w:style w:type="paragraph" w:customStyle="1" w:styleId="11">
    <w:name w:val="Обычный1"/>
    <w:qFormat/>
    <w:rPr>
      <w:lang w:eastAsia="zh-CN"/>
    </w:r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paragraph" w:customStyle="1" w:styleId="12">
    <w:name w:val="Обычный (веб)1"/>
    <w:basedOn w:val="a"/>
    <w:qFormat/>
    <w:rPr>
      <w:rFonts w:ascii="Times New Roman" w:hAnsi="Times New Roman" w:cs="Times New Roman"/>
      <w:sz w:val="24"/>
      <w:szCs w:val="24"/>
    </w:rPr>
  </w:style>
  <w:style w:type="paragraph" w:styleId="af2">
    <w:name w:val="No Spacing"/>
    <w:qFormat/>
    <w:pPr>
      <w:spacing w:after="200"/>
    </w:pPr>
    <w:rPr>
      <w:rFonts w:ascii="Calibri" w:eastAsia="Calibri" w:hAnsi="Calibri" w:cs="Calibri"/>
      <w:color w:val="00000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uiPriority w:val="99"/>
    <w:rPr>
      <w:color w:val="954F72"/>
      <w:u w:val="single"/>
    </w:rPr>
  </w:style>
  <w:style w:type="character" w:customStyle="1" w:styleId="af1">
    <w:name w:val="Абзац списка Знак"/>
    <w:link w:val="af0"/>
    <w:uiPriority w:val="34"/>
    <w:rPr>
      <w:lang w:eastAsia="zh-CN"/>
    </w:rPr>
  </w:style>
  <w:style w:type="character" w:customStyle="1" w:styleId="20">
    <w:name w:val="Неразрешенное упоминание2"/>
    <w:basedOn w:val="a0"/>
    <w:uiPriority w:val="99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40">
    <w:name w:val="Неразрешенное упоминание4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Жирова И.С.</cp:lastModifiedBy>
  <cp:revision>4</cp:revision>
  <dcterms:created xsi:type="dcterms:W3CDTF">2023-05-04T13:56:00Z</dcterms:created>
  <dcterms:modified xsi:type="dcterms:W3CDTF">2023-05-04T15:00:00Z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d612aec7fb784a85915aebc38190636c</vt:lpwstr>
  </property>
</Properties>
</file>